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13" w:rsidRPr="00DD1013" w:rsidRDefault="00DD1013" w:rsidP="00DD1013">
      <w:pPr>
        <w:spacing w:after="0" w:line="288" w:lineRule="auto"/>
        <w:jc w:val="center"/>
        <w:rPr>
          <w:b/>
          <w:lang w:val="en-GB"/>
        </w:rPr>
      </w:pPr>
      <w:r w:rsidRPr="00DD1013">
        <w:rPr>
          <w:b/>
          <w:lang w:val="en-US"/>
        </w:rPr>
        <w:t xml:space="preserve">Action plan for </w:t>
      </w:r>
      <w:proofErr w:type="spellStart"/>
      <w:r w:rsidRPr="00DD1013">
        <w:rPr>
          <w:b/>
          <w:lang w:val="en-GB"/>
        </w:rPr>
        <w:t>Schengen</w:t>
      </w:r>
      <w:proofErr w:type="spellEnd"/>
      <w:r w:rsidR="00F42F5C">
        <w:rPr>
          <w:b/>
          <w:lang w:val="en-GB"/>
        </w:rPr>
        <w:t xml:space="preserve"> 2.0 - maintain and strengthen</w:t>
      </w:r>
    </w:p>
    <w:p w:rsidR="00DD1013" w:rsidRDefault="00DD1013" w:rsidP="00DD1013">
      <w:pPr>
        <w:tabs>
          <w:tab w:val="left" w:pos="0"/>
        </w:tabs>
        <w:spacing w:after="0" w:line="288" w:lineRule="auto"/>
        <w:jc w:val="both"/>
        <w:rPr>
          <w:lang w:val="en-US"/>
        </w:rPr>
      </w:pPr>
    </w:p>
    <w:p w:rsidR="00DD1013" w:rsidRPr="0000429D" w:rsidRDefault="00DD1013" w:rsidP="00DD1013">
      <w:pPr>
        <w:pStyle w:val="Listaszerbekezds"/>
        <w:numPr>
          <w:ilvl w:val="0"/>
          <w:numId w:val="1"/>
        </w:numPr>
        <w:tabs>
          <w:tab w:val="left" w:pos="0"/>
        </w:tabs>
        <w:spacing w:after="0" w:line="288" w:lineRule="auto"/>
        <w:ind w:left="360"/>
        <w:jc w:val="both"/>
        <w:rPr>
          <w:b/>
          <w:lang w:val="en-US"/>
        </w:rPr>
      </w:pPr>
      <w:r w:rsidRPr="0000429D">
        <w:rPr>
          <w:b/>
          <w:lang w:val="en-US"/>
        </w:rPr>
        <w:t>Borders</w:t>
      </w:r>
    </w:p>
    <w:p w:rsidR="00DD1013" w:rsidRDefault="00DD1013" w:rsidP="00DD1013">
      <w:pPr>
        <w:tabs>
          <w:tab w:val="left" w:pos="0"/>
        </w:tabs>
        <w:spacing w:after="0" w:line="288" w:lineRule="auto"/>
        <w:jc w:val="both"/>
        <w:rPr>
          <w:lang w:val="en-US"/>
        </w:rPr>
      </w:pPr>
    </w:p>
    <w:p w:rsidR="00DD1013" w:rsidRPr="0000429D" w:rsidRDefault="00DD1013" w:rsidP="00DD1013">
      <w:pPr>
        <w:tabs>
          <w:tab w:val="left" w:pos="0"/>
        </w:tabs>
        <w:spacing w:line="288" w:lineRule="auto"/>
        <w:jc w:val="both"/>
        <w:rPr>
          <w:lang w:val="en-US"/>
        </w:rPr>
      </w:pPr>
      <w:r w:rsidRPr="0000429D">
        <w:rPr>
          <w:lang w:val="en-US"/>
        </w:rPr>
        <w:t xml:space="preserve">Giving full effect of existing EU and </w:t>
      </w:r>
      <w:proofErr w:type="spellStart"/>
      <w:r w:rsidRPr="0000429D">
        <w:rPr>
          <w:lang w:val="en-US"/>
        </w:rPr>
        <w:t>Schengen</w:t>
      </w:r>
      <w:proofErr w:type="spellEnd"/>
      <w:r w:rsidRPr="0000429D">
        <w:rPr>
          <w:lang w:val="en-US"/>
        </w:rPr>
        <w:t xml:space="preserve"> legislation (</w:t>
      </w:r>
      <w:proofErr w:type="spellStart"/>
      <w:r w:rsidRPr="0000429D">
        <w:rPr>
          <w:lang w:val="en-US"/>
        </w:rPr>
        <w:t>Schengen</w:t>
      </w:r>
      <w:proofErr w:type="spellEnd"/>
      <w:r w:rsidRPr="0000429D">
        <w:rPr>
          <w:lang w:val="en-US"/>
        </w:rPr>
        <w:t xml:space="preserve"> Border Code) related to the control of external borders, including the systematic checks of EU citizens. The responsibility remains with the Member States, but should any of them fail to meet its obligation the European Agency for Border Protection should intervene with the agreement of the Member State concerned. In absence of that agreement membership of the Member State in question in the </w:t>
      </w:r>
      <w:proofErr w:type="spellStart"/>
      <w:r w:rsidRPr="0000429D">
        <w:rPr>
          <w:lang w:val="en-US"/>
        </w:rPr>
        <w:t>Schengen</w:t>
      </w:r>
      <w:proofErr w:type="spellEnd"/>
      <w:r w:rsidRPr="0000429D">
        <w:rPr>
          <w:lang w:val="en-US"/>
        </w:rPr>
        <w:t xml:space="preserve"> system would be suspended. </w:t>
      </w:r>
    </w:p>
    <w:p w:rsidR="00DD1013" w:rsidRPr="00395CDF" w:rsidRDefault="00DD1013" w:rsidP="00DD1013">
      <w:pPr>
        <w:tabs>
          <w:tab w:val="left" w:pos="0"/>
        </w:tabs>
        <w:spacing w:after="0" w:line="288" w:lineRule="auto"/>
        <w:jc w:val="both"/>
        <w:rPr>
          <w:b/>
          <w:lang w:val="en-US"/>
        </w:rPr>
      </w:pPr>
      <w:r w:rsidRPr="00395CDF">
        <w:rPr>
          <w:b/>
          <w:lang w:val="en-US"/>
        </w:rPr>
        <w:t>2. Identification</w:t>
      </w:r>
    </w:p>
    <w:p w:rsidR="00DD1013" w:rsidRDefault="00DD1013" w:rsidP="00DD1013">
      <w:pPr>
        <w:tabs>
          <w:tab w:val="left" w:pos="0"/>
        </w:tabs>
        <w:spacing w:after="0" w:line="288" w:lineRule="auto"/>
        <w:jc w:val="both"/>
        <w:rPr>
          <w:lang w:val="en-US"/>
        </w:rPr>
      </w:pPr>
    </w:p>
    <w:p w:rsidR="00DD1013" w:rsidRPr="002A1B1F" w:rsidRDefault="00DD1013" w:rsidP="00DD1013">
      <w:pPr>
        <w:tabs>
          <w:tab w:val="left" w:pos="0"/>
        </w:tabs>
        <w:spacing w:line="288" w:lineRule="auto"/>
        <w:jc w:val="both"/>
        <w:rPr>
          <w:lang w:val="en-US"/>
        </w:rPr>
      </w:pPr>
      <w:r>
        <w:rPr>
          <w:lang w:val="en-US"/>
        </w:rPr>
        <w:t xml:space="preserve">Further development of the modalities of protecting the external border through </w:t>
      </w:r>
      <w:r w:rsidRPr="005E4D30">
        <w:rPr>
          <w:lang w:val="en-US"/>
        </w:rPr>
        <w:t>primarily the EU entry exit system and by compulsory registration of biometric identification d</w:t>
      </w:r>
      <w:r w:rsidRPr="002A1B1F">
        <w:rPr>
          <w:lang w:val="en-US"/>
        </w:rPr>
        <w:t>ata of all persons crossing the external border.</w:t>
      </w:r>
    </w:p>
    <w:p w:rsidR="00DD1013" w:rsidRPr="00395CDF" w:rsidRDefault="00DD1013" w:rsidP="00DD1013">
      <w:pPr>
        <w:tabs>
          <w:tab w:val="left" w:pos="0"/>
        </w:tabs>
        <w:spacing w:after="0" w:line="288" w:lineRule="auto"/>
        <w:jc w:val="both"/>
        <w:rPr>
          <w:b/>
          <w:lang w:val="en-US"/>
        </w:rPr>
      </w:pPr>
      <w:r w:rsidRPr="00395CDF">
        <w:rPr>
          <w:b/>
          <w:lang w:val="en-US"/>
        </w:rPr>
        <w:t>3. Corrections</w:t>
      </w:r>
    </w:p>
    <w:p w:rsidR="00DD1013" w:rsidRDefault="00DD1013" w:rsidP="00DD1013">
      <w:pPr>
        <w:tabs>
          <w:tab w:val="left" w:pos="0"/>
        </w:tabs>
        <w:spacing w:line="288" w:lineRule="auto"/>
        <w:jc w:val="both"/>
        <w:rPr>
          <w:lang w:val="en-US"/>
        </w:rPr>
      </w:pPr>
      <w:r>
        <w:rPr>
          <w:lang w:val="en-US"/>
        </w:rPr>
        <w:t xml:space="preserve">Correction of the Common European Asylum System including the reestablishment of the proper functioning of the Dublin System including the full application of its rules in Greece. Abuse of asylum rights should be fought by stronger sanctions to be applied at national level. </w:t>
      </w:r>
    </w:p>
    <w:p w:rsidR="00DD1013" w:rsidRPr="00395CDF" w:rsidRDefault="00DD1013" w:rsidP="00DD1013">
      <w:pPr>
        <w:tabs>
          <w:tab w:val="left" w:pos="0"/>
        </w:tabs>
        <w:spacing w:line="288" w:lineRule="auto"/>
        <w:jc w:val="both"/>
        <w:rPr>
          <w:b/>
          <w:lang w:val="en-US"/>
        </w:rPr>
      </w:pPr>
      <w:r w:rsidRPr="00395CDF">
        <w:rPr>
          <w:b/>
          <w:lang w:val="en-US"/>
        </w:rPr>
        <w:t>4. Outside</w:t>
      </w:r>
    </w:p>
    <w:p w:rsidR="00DD1013" w:rsidRDefault="00DD1013" w:rsidP="00DD1013">
      <w:pPr>
        <w:tabs>
          <w:tab w:val="left" w:pos="0"/>
        </w:tabs>
        <w:spacing w:line="288" w:lineRule="auto"/>
        <w:jc w:val="both"/>
        <w:rPr>
          <w:lang w:val="en-US"/>
        </w:rPr>
      </w:pPr>
      <w:r>
        <w:rPr>
          <w:lang w:val="en-US"/>
        </w:rPr>
        <w:t>Asylum procedures should be completed outside the EU in closed and protected hotspots before the first entry on the territory of the EU. The EU should contribute to the financing of acceptable living conditions and security in the hotspots.</w:t>
      </w:r>
    </w:p>
    <w:p w:rsidR="00DD1013" w:rsidRPr="00395CDF" w:rsidRDefault="00DD1013" w:rsidP="00DD1013">
      <w:pPr>
        <w:tabs>
          <w:tab w:val="left" w:pos="0"/>
        </w:tabs>
        <w:spacing w:line="288" w:lineRule="auto"/>
        <w:jc w:val="both"/>
        <w:rPr>
          <w:b/>
          <w:lang w:val="en-US"/>
        </w:rPr>
      </w:pPr>
      <w:r w:rsidRPr="00395CDF">
        <w:rPr>
          <w:b/>
          <w:lang w:val="en-US"/>
        </w:rPr>
        <w:t>5. Agreements</w:t>
      </w:r>
    </w:p>
    <w:p w:rsidR="00DD1013" w:rsidRDefault="00DD1013" w:rsidP="00DD1013">
      <w:pPr>
        <w:tabs>
          <w:tab w:val="left" w:pos="0"/>
        </w:tabs>
        <w:spacing w:line="288" w:lineRule="auto"/>
        <w:jc w:val="both"/>
        <w:rPr>
          <w:lang w:val="en-US"/>
        </w:rPr>
      </w:pPr>
      <w:r>
        <w:rPr>
          <w:lang w:val="en-US"/>
        </w:rPr>
        <w:t xml:space="preserve">Agreements on readmission and return should be concluded and enforced with countries of origin and transit. </w:t>
      </w:r>
    </w:p>
    <w:p w:rsidR="00DD1013" w:rsidRPr="008261CB" w:rsidRDefault="00DD1013" w:rsidP="00DD1013">
      <w:pPr>
        <w:tabs>
          <w:tab w:val="left" w:pos="0"/>
        </w:tabs>
        <w:spacing w:line="288" w:lineRule="auto"/>
        <w:jc w:val="both"/>
        <w:rPr>
          <w:lang w:val="en-US"/>
        </w:rPr>
      </w:pPr>
      <w:r w:rsidRPr="00395CDF">
        <w:rPr>
          <w:b/>
          <w:lang w:val="en-US"/>
        </w:rPr>
        <w:t>6. Return</w:t>
      </w:r>
    </w:p>
    <w:p w:rsidR="00DD1013" w:rsidRDefault="00DD1013" w:rsidP="00DD1013">
      <w:pPr>
        <w:tabs>
          <w:tab w:val="left" w:pos="0"/>
        </w:tabs>
        <w:spacing w:line="288" w:lineRule="auto"/>
        <w:jc w:val="both"/>
        <w:rPr>
          <w:lang w:val="en-US"/>
        </w:rPr>
      </w:pPr>
      <w:r>
        <w:rPr>
          <w:lang w:val="en-US"/>
        </w:rPr>
        <w:t xml:space="preserve">Illegal migrants should be returned to the safe countries of origin or transit. </w:t>
      </w:r>
    </w:p>
    <w:p w:rsidR="00DD1013" w:rsidRPr="00395CDF" w:rsidRDefault="00DD1013" w:rsidP="00DD1013">
      <w:pPr>
        <w:tabs>
          <w:tab w:val="left" w:pos="0"/>
        </w:tabs>
        <w:spacing w:line="288" w:lineRule="auto"/>
        <w:jc w:val="both"/>
        <w:rPr>
          <w:b/>
          <w:lang w:val="en-US"/>
        </w:rPr>
      </w:pPr>
      <w:r w:rsidRPr="00395CDF">
        <w:rPr>
          <w:b/>
          <w:lang w:val="en-US"/>
        </w:rPr>
        <w:t>7. Conditionality</w:t>
      </w:r>
    </w:p>
    <w:p w:rsidR="00DD1013" w:rsidRDefault="00DD1013" w:rsidP="00DD1013">
      <w:pPr>
        <w:tabs>
          <w:tab w:val="left" w:pos="0"/>
        </w:tabs>
        <w:spacing w:line="288" w:lineRule="auto"/>
        <w:jc w:val="both"/>
        <w:rPr>
          <w:lang w:val="en-US"/>
        </w:rPr>
      </w:pPr>
      <w:r>
        <w:rPr>
          <w:lang w:val="en-US"/>
        </w:rPr>
        <w:t xml:space="preserve">The foreign and security policy, the development policy and the visa policy of the EU should ensure the achievement of the objectives of the European Union’s migration policy. The evolution of the EU policies should be </w:t>
      </w:r>
      <w:r w:rsidRPr="00874C77">
        <w:rPr>
          <w:lang w:val="en-US"/>
        </w:rPr>
        <w:t xml:space="preserve">conditional </w:t>
      </w:r>
      <w:r>
        <w:rPr>
          <w:lang w:val="en-US"/>
        </w:rPr>
        <w:t>on the cooperation of third countries.</w:t>
      </w:r>
    </w:p>
    <w:p w:rsidR="00DD1013" w:rsidRPr="00395CDF" w:rsidRDefault="00DD1013" w:rsidP="00DD1013">
      <w:pPr>
        <w:tabs>
          <w:tab w:val="left" w:pos="0"/>
        </w:tabs>
        <w:spacing w:line="288" w:lineRule="auto"/>
        <w:jc w:val="both"/>
        <w:rPr>
          <w:b/>
          <w:lang w:val="en-US"/>
        </w:rPr>
      </w:pPr>
      <w:r w:rsidRPr="00395CDF">
        <w:rPr>
          <w:b/>
          <w:lang w:val="en-US"/>
        </w:rPr>
        <w:t>8. Assistance</w:t>
      </w:r>
    </w:p>
    <w:p w:rsidR="00DD1013" w:rsidRDefault="00DD1013" w:rsidP="00DD1013">
      <w:pPr>
        <w:tabs>
          <w:tab w:val="left" w:pos="0"/>
        </w:tabs>
        <w:spacing w:line="288" w:lineRule="auto"/>
        <w:jc w:val="both"/>
        <w:rPr>
          <w:lang w:val="en-US"/>
        </w:rPr>
      </w:pPr>
      <w:r>
        <w:rPr>
          <w:lang w:val="en-US"/>
        </w:rPr>
        <w:t>Frontline Member Countries’ as well as Western Balkan countries’ efforts to support the EU’s migration policy should be assisted by the necessary financial and other needs.</w:t>
      </w:r>
    </w:p>
    <w:p w:rsidR="00DD1013" w:rsidRPr="00395CDF" w:rsidRDefault="00DD1013" w:rsidP="00DD1013">
      <w:pPr>
        <w:tabs>
          <w:tab w:val="left" w:pos="0"/>
        </w:tabs>
        <w:spacing w:line="288" w:lineRule="auto"/>
        <w:jc w:val="both"/>
        <w:rPr>
          <w:b/>
          <w:lang w:val="en-US"/>
        </w:rPr>
      </w:pPr>
      <w:r w:rsidRPr="00395CDF">
        <w:rPr>
          <w:b/>
          <w:lang w:val="en-US"/>
        </w:rPr>
        <w:lastRenderedPageBreak/>
        <w:t>9. Safe countries</w:t>
      </w:r>
    </w:p>
    <w:p w:rsidR="00DD1013" w:rsidRDefault="00DD1013" w:rsidP="00DD1013">
      <w:pPr>
        <w:tabs>
          <w:tab w:val="left" w:pos="0"/>
        </w:tabs>
        <w:spacing w:line="288" w:lineRule="auto"/>
        <w:jc w:val="both"/>
        <w:rPr>
          <w:lang w:val="en-US"/>
        </w:rPr>
      </w:pPr>
      <w:r>
        <w:rPr>
          <w:lang w:val="en-US"/>
        </w:rPr>
        <w:t xml:space="preserve">A common European list of safe third countries should be set up. That list should play a role in establishing hotspots. It should be taken into account that asylum seekers are not directly threatened after having crossed a number of safe third countries. </w:t>
      </w:r>
    </w:p>
    <w:p w:rsidR="00DD1013" w:rsidRPr="00395CDF" w:rsidRDefault="00DD1013" w:rsidP="00DD1013">
      <w:pPr>
        <w:tabs>
          <w:tab w:val="left" w:pos="0"/>
        </w:tabs>
        <w:spacing w:line="288" w:lineRule="auto"/>
        <w:jc w:val="both"/>
        <w:rPr>
          <w:b/>
          <w:lang w:val="en-US"/>
        </w:rPr>
      </w:pPr>
      <w:r w:rsidRPr="00395CDF">
        <w:rPr>
          <w:b/>
          <w:lang w:val="en-US"/>
        </w:rPr>
        <w:t>10. Voluntary</w:t>
      </w:r>
    </w:p>
    <w:p w:rsidR="00DD1013" w:rsidRPr="005C544E" w:rsidRDefault="00DD1013" w:rsidP="00DD1013">
      <w:pPr>
        <w:tabs>
          <w:tab w:val="left" w:pos="0"/>
        </w:tabs>
        <w:spacing w:line="288" w:lineRule="auto"/>
        <w:jc w:val="both"/>
        <w:rPr>
          <w:lang w:val="en-US"/>
        </w:rPr>
      </w:pPr>
      <w:r>
        <w:rPr>
          <w:lang w:val="en-US"/>
        </w:rPr>
        <w:t>Answers to demographic and labor market challenges have to be subject to sovereign decisions of the Member States. In line with Article 5 (2) of TEU it should remain in national competence to decide whether they would rely basically on national or intra EU sources and policies or they intend to address the challenges through immigration from outside the EU. No compulsory and automatic distribution mechanism should be introduced.</w:t>
      </w:r>
    </w:p>
    <w:p w:rsidR="00DD1013" w:rsidRDefault="00DD1013" w:rsidP="00DD1013">
      <w:pPr>
        <w:tabs>
          <w:tab w:val="left" w:pos="0"/>
        </w:tabs>
        <w:spacing w:after="0" w:line="288" w:lineRule="auto"/>
        <w:jc w:val="both"/>
        <w:rPr>
          <w:lang w:val="en-US"/>
        </w:rPr>
      </w:pPr>
    </w:p>
    <w:p w:rsidR="00DD1013" w:rsidRDefault="00DD1013" w:rsidP="00DD1013">
      <w:pPr>
        <w:tabs>
          <w:tab w:val="left" w:pos="0"/>
        </w:tabs>
        <w:spacing w:after="0" w:line="288" w:lineRule="auto"/>
        <w:jc w:val="both"/>
        <w:rPr>
          <w:lang w:val="en-US"/>
        </w:rPr>
      </w:pPr>
      <w:r>
        <w:rPr>
          <w:lang w:val="en-US"/>
        </w:rPr>
        <w:t>Because of the high political importance of the subject matter political guidance should continuously be provided by the European Council over the legislative process.</w:t>
      </w:r>
    </w:p>
    <w:p w:rsidR="00DD1013" w:rsidRDefault="00DD1013" w:rsidP="00DD1013">
      <w:pPr>
        <w:tabs>
          <w:tab w:val="left" w:pos="0"/>
        </w:tabs>
        <w:spacing w:after="0" w:line="288" w:lineRule="auto"/>
        <w:jc w:val="both"/>
        <w:rPr>
          <w:lang w:val="en-US"/>
        </w:rPr>
      </w:pPr>
    </w:p>
    <w:p w:rsidR="00DD1013" w:rsidRPr="00486E1E" w:rsidRDefault="00DD1013" w:rsidP="00DD1013">
      <w:pPr>
        <w:tabs>
          <w:tab w:val="left" w:pos="0"/>
        </w:tabs>
        <w:spacing w:after="0" w:line="288" w:lineRule="auto"/>
        <w:jc w:val="both"/>
        <w:rPr>
          <w:lang w:val="en-US"/>
        </w:rPr>
      </w:pPr>
      <w:r w:rsidRPr="00486E1E">
        <w:rPr>
          <w:lang w:val="en-US"/>
        </w:rPr>
        <w:t>With the above consideration</w:t>
      </w:r>
      <w:r>
        <w:rPr>
          <w:lang w:val="en-US"/>
        </w:rPr>
        <w:t>s</w:t>
      </w:r>
      <w:r w:rsidRPr="00486E1E">
        <w:rPr>
          <w:lang w:val="en-US"/>
        </w:rPr>
        <w:t xml:space="preserve"> Hungary would like to contribute to a dialogue which may result in a proper understanding of the nature and the dimension of the problems Europe is faced with to find solutions acceptable for all.</w:t>
      </w:r>
    </w:p>
    <w:p w:rsidR="00DD1013" w:rsidRPr="00486E1E" w:rsidRDefault="00DD1013" w:rsidP="00DD1013">
      <w:pPr>
        <w:tabs>
          <w:tab w:val="left" w:pos="0"/>
        </w:tabs>
        <w:spacing w:after="0" w:line="288" w:lineRule="auto"/>
        <w:jc w:val="both"/>
        <w:rPr>
          <w:lang w:val="en-US"/>
        </w:rPr>
      </w:pPr>
    </w:p>
    <w:p w:rsidR="00DD1013" w:rsidRPr="009627B6" w:rsidRDefault="00DD1013" w:rsidP="00DD1013">
      <w:pPr>
        <w:tabs>
          <w:tab w:val="left" w:pos="0"/>
        </w:tabs>
        <w:spacing w:after="0" w:line="288" w:lineRule="auto"/>
        <w:jc w:val="both"/>
        <w:rPr>
          <w:lang w:val="en-US"/>
        </w:rPr>
      </w:pPr>
      <w:r w:rsidRPr="009627B6">
        <w:rPr>
          <w:lang w:val="en-US"/>
        </w:rPr>
        <w:t xml:space="preserve">Budapest, </w:t>
      </w:r>
      <w:r>
        <w:rPr>
          <w:lang w:val="en-US"/>
        </w:rPr>
        <w:t>15</w:t>
      </w:r>
      <w:r w:rsidRPr="00486E1E">
        <w:rPr>
          <w:vertAlign w:val="superscript"/>
          <w:lang w:val="en-US"/>
        </w:rPr>
        <w:t>th</w:t>
      </w:r>
      <w:r>
        <w:rPr>
          <w:lang w:val="en-US"/>
        </w:rPr>
        <w:t xml:space="preserve"> April 2016</w:t>
      </w:r>
    </w:p>
    <w:p w:rsidR="00DD1013" w:rsidRPr="009627B6" w:rsidRDefault="00DD1013" w:rsidP="00DD1013">
      <w:pPr>
        <w:spacing w:after="0" w:line="288" w:lineRule="auto"/>
        <w:jc w:val="both"/>
        <w:rPr>
          <w:lang w:val="en-US"/>
        </w:rPr>
      </w:pPr>
      <w:bookmarkStart w:id="0" w:name="_GoBack"/>
      <w:bookmarkEnd w:id="0"/>
    </w:p>
    <w:p w:rsidR="000231D2" w:rsidRDefault="000231D2"/>
    <w:sectPr w:rsidR="000231D2" w:rsidSect="009B78D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EDE" w:rsidRDefault="00D17EDE" w:rsidP="0087781F">
      <w:pPr>
        <w:spacing w:after="0" w:line="240" w:lineRule="auto"/>
      </w:pPr>
      <w:r>
        <w:separator/>
      </w:r>
    </w:p>
  </w:endnote>
  <w:endnote w:type="continuationSeparator" w:id="0">
    <w:p w:rsidR="00D17EDE" w:rsidRDefault="00D17EDE" w:rsidP="00877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177155"/>
      <w:docPartObj>
        <w:docPartGallery w:val="Page Numbers (Bottom of Page)"/>
        <w:docPartUnique/>
      </w:docPartObj>
    </w:sdtPr>
    <w:sdtContent>
      <w:p w:rsidR="00A54437" w:rsidRDefault="0087781F">
        <w:pPr>
          <w:pStyle w:val="llb"/>
          <w:jc w:val="right"/>
        </w:pPr>
        <w:r>
          <w:fldChar w:fldCharType="begin"/>
        </w:r>
        <w:r w:rsidR="00DD1013">
          <w:instrText>PAGE   \* MERGEFORMAT</w:instrText>
        </w:r>
        <w:r>
          <w:fldChar w:fldCharType="separate"/>
        </w:r>
        <w:r w:rsidR="00F42F5C">
          <w:rPr>
            <w:noProof/>
          </w:rPr>
          <w:t>1</w:t>
        </w:r>
        <w:r>
          <w:fldChar w:fldCharType="end"/>
        </w:r>
      </w:p>
    </w:sdtContent>
  </w:sdt>
  <w:p w:rsidR="00A54437" w:rsidRDefault="00D17ED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EDE" w:rsidRDefault="00D17EDE" w:rsidP="0087781F">
      <w:pPr>
        <w:spacing w:after="0" w:line="240" w:lineRule="auto"/>
      </w:pPr>
      <w:r>
        <w:separator/>
      </w:r>
    </w:p>
  </w:footnote>
  <w:footnote w:type="continuationSeparator" w:id="0">
    <w:p w:rsidR="00D17EDE" w:rsidRDefault="00D17EDE" w:rsidP="00877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CB" w:rsidRPr="00B01503" w:rsidRDefault="00F42F5C" w:rsidP="008261CB">
    <w:pPr>
      <w:spacing w:after="0" w:line="288" w:lineRule="auto"/>
      <w:jc w:val="right"/>
      <w:rPr>
        <w:b/>
        <w:sz w:val="24"/>
        <w:szCs w:val="24"/>
      </w:rPr>
    </w:pPr>
    <w:proofErr w:type="gramStart"/>
    <w:r>
      <w:rPr>
        <w:b/>
        <w:sz w:val="24"/>
        <w:szCs w:val="24"/>
      </w:rPr>
      <w:t xml:space="preserve">DRAFT    </w:t>
    </w:r>
    <w:r w:rsidR="00DD1013" w:rsidRPr="00B01503">
      <w:rPr>
        <w:b/>
        <w:sz w:val="24"/>
        <w:szCs w:val="24"/>
      </w:rPr>
      <w:t>HUNGARY</w:t>
    </w:r>
    <w:proofErr w:type="gramEnd"/>
    <w:r w:rsidR="00DD1013">
      <w:rPr>
        <w:b/>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7157C"/>
    <w:multiLevelType w:val="hybridMultilevel"/>
    <w:tmpl w:val="61EE6992"/>
    <w:lvl w:ilvl="0" w:tplc="94981380">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D1013"/>
    <w:rsid w:val="000231D2"/>
    <w:rsid w:val="0087781F"/>
    <w:rsid w:val="00D17EDE"/>
    <w:rsid w:val="00DD1013"/>
    <w:rsid w:val="00F42F5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101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D1013"/>
    <w:pPr>
      <w:ind w:left="720"/>
      <w:contextualSpacing/>
    </w:pPr>
  </w:style>
  <w:style w:type="paragraph" w:styleId="lfej">
    <w:name w:val="header"/>
    <w:basedOn w:val="Norml"/>
    <w:link w:val="lfejChar"/>
    <w:uiPriority w:val="99"/>
    <w:unhideWhenUsed/>
    <w:rsid w:val="00DD1013"/>
    <w:pPr>
      <w:tabs>
        <w:tab w:val="center" w:pos="4536"/>
        <w:tab w:val="right" w:pos="9072"/>
      </w:tabs>
      <w:spacing w:after="0" w:line="240" w:lineRule="auto"/>
    </w:pPr>
  </w:style>
  <w:style w:type="character" w:customStyle="1" w:styleId="lfejChar">
    <w:name w:val="Élőfej Char"/>
    <w:basedOn w:val="Bekezdsalapbettpusa"/>
    <w:link w:val="lfej"/>
    <w:uiPriority w:val="99"/>
    <w:rsid w:val="00DD1013"/>
  </w:style>
  <w:style w:type="paragraph" w:styleId="llb">
    <w:name w:val="footer"/>
    <w:basedOn w:val="Norml"/>
    <w:link w:val="llbChar"/>
    <w:uiPriority w:val="99"/>
    <w:unhideWhenUsed/>
    <w:rsid w:val="00DD1013"/>
    <w:pPr>
      <w:tabs>
        <w:tab w:val="center" w:pos="4536"/>
        <w:tab w:val="right" w:pos="9072"/>
      </w:tabs>
      <w:spacing w:after="0" w:line="240" w:lineRule="auto"/>
    </w:pPr>
  </w:style>
  <w:style w:type="character" w:customStyle="1" w:styleId="llbChar">
    <w:name w:val="Élőláb Char"/>
    <w:basedOn w:val="Bekezdsalapbettpusa"/>
    <w:link w:val="llb"/>
    <w:uiPriority w:val="99"/>
    <w:rsid w:val="00DD10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2785</Characters>
  <Application>Microsoft Office Word</Application>
  <DocSecurity>0</DocSecurity>
  <Lines>23</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Péter</dc:creator>
  <cp:lastModifiedBy>Szabó Péter</cp:lastModifiedBy>
  <cp:revision>2</cp:revision>
  <dcterms:created xsi:type="dcterms:W3CDTF">2016-04-15T05:13:00Z</dcterms:created>
  <dcterms:modified xsi:type="dcterms:W3CDTF">2016-04-15T05:39:00Z</dcterms:modified>
</cp:coreProperties>
</file>